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A32F80">
      <w:pPr>
        <w:rPr>
          <w:rFonts w:hint="eastAsia" w:ascii="宋体" w:hAnsi="宋体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sz w:val="28"/>
          <w:szCs w:val="28"/>
        </w:rPr>
        <w:t>附件：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 xml:space="preserve">   </w:t>
      </w:r>
      <w:bookmarkStart w:id="0" w:name="_GoBack"/>
      <w:bookmarkEnd w:id="0"/>
    </w:p>
    <w:p w14:paraId="36396C0C">
      <w:pPr>
        <w:jc w:val="center"/>
        <w:rPr>
          <w:rFonts w:ascii="宋体" w:hAnsi="宋体" w:cs="仿宋_GB2312"/>
          <w:bCs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“</w:t>
      </w:r>
      <w:r>
        <w:rPr>
          <w:rFonts w:hint="eastAsia"/>
          <w:b/>
          <w:sz w:val="30"/>
          <w:szCs w:val="30"/>
        </w:rPr>
        <w:t>湖南省学前教育优秀教科研论文评选”</w:t>
      </w:r>
      <w:r>
        <w:rPr>
          <w:rFonts w:hint="eastAsia"/>
          <w:b/>
          <w:color w:val="auto"/>
          <w:sz w:val="30"/>
          <w:szCs w:val="30"/>
          <w:lang w:eastAsia="zh-CN"/>
        </w:rPr>
        <w:t>申报</w:t>
      </w:r>
      <w:r>
        <w:rPr>
          <w:rFonts w:hint="eastAsia"/>
          <w:b/>
          <w:sz w:val="30"/>
          <w:szCs w:val="30"/>
        </w:rPr>
        <w:t>汇总表</w:t>
      </w:r>
    </w:p>
    <w:tbl>
      <w:tblPr>
        <w:tblStyle w:val="6"/>
        <w:tblpPr w:leftFromText="180" w:rightFromText="180" w:vertAnchor="text" w:horzAnchor="page" w:tblpX="1311" w:tblpY="578"/>
        <w:tblOverlap w:val="never"/>
        <w:tblW w:w="14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2245"/>
        <w:gridCol w:w="1650"/>
        <w:gridCol w:w="5"/>
        <w:gridCol w:w="1315"/>
        <w:gridCol w:w="5"/>
        <w:gridCol w:w="1495"/>
        <w:gridCol w:w="1665"/>
        <w:gridCol w:w="2985"/>
        <w:gridCol w:w="1230"/>
        <w:gridCol w:w="978"/>
      </w:tblGrid>
      <w:tr w14:paraId="70FF3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700" w:type="dxa"/>
            <w:vMerge w:val="restart"/>
            <w:vAlign w:val="center"/>
          </w:tcPr>
          <w:p w14:paraId="0F1EF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rPr>
                <w:rStyle w:val="8"/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Style w:val="8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 xml:space="preserve">序号 </w:t>
            </w:r>
            <w:r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 xml:space="preserve">  </w:t>
            </w:r>
          </w:p>
        </w:tc>
        <w:tc>
          <w:tcPr>
            <w:tcW w:w="2245" w:type="dxa"/>
            <w:vMerge w:val="restart"/>
            <w:vAlign w:val="center"/>
          </w:tcPr>
          <w:p w14:paraId="28F60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8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8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>成果名称</w:t>
            </w:r>
          </w:p>
        </w:tc>
        <w:tc>
          <w:tcPr>
            <w:tcW w:w="4470" w:type="dxa"/>
            <w:gridSpan w:val="5"/>
            <w:vAlign w:val="center"/>
          </w:tcPr>
          <w:p w14:paraId="01377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8"/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</w:pPr>
            <w:r>
              <w:rPr>
                <w:rStyle w:val="8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>成果</w:t>
            </w:r>
            <w:r>
              <w:rPr>
                <w:rStyle w:val="8"/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  <w:t>类别</w:t>
            </w:r>
          </w:p>
          <w:p w14:paraId="7D6B3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8"/>
                <w:rFonts w:hint="default" w:ascii="仿宋" w:hAnsi="仿宋" w:eastAsia="仿宋" w:cs="仿宋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b w:val="0"/>
                <w:bCs/>
                <w:sz w:val="21"/>
                <w:szCs w:val="21"/>
                <w:lang w:eastAsia="zh-CN"/>
              </w:rPr>
              <w:t>（在对应类别栏划</w:t>
            </w:r>
            <w:r>
              <w:rPr>
                <w:rStyle w:val="8"/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√，</w:t>
            </w:r>
            <w:r>
              <w:rPr>
                <w:rStyle w:val="8"/>
                <w:rFonts w:hint="eastAsia" w:ascii="仿宋" w:hAnsi="仿宋" w:eastAsia="仿宋" w:cs="仿宋"/>
                <w:b w:val="0"/>
                <w:bCs/>
                <w:sz w:val="21"/>
                <w:szCs w:val="21"/>
                <w:lang w:eastAsia="zh-CN"/>
              </w:rPr>
              <w:t>并将第一、第三类成果类型的字母标号填写在表格内）</w:t>
            </w:r>
          </w:p>
        </w:tc>
        <w:tc>
          <w:tcPr>
            <w:tcW w:w="5880" w:type="dxa"/>
            <w:gridSpan w:val="3"/>
            <w:vAlign w:val="center"/>
          </w:tcPr>
          <w:p w14:paraId="37EE8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8"/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>所有者基本信息</w:t>
            </w:r>
          </w:p>
        </w:tc>
        <w:tc>
          <w:tcPr>
            <w:tcW w:w="978" w:type="dxa"/>
            <w:vMerge w:val="restart"/>
            <w:vAlign w:val="center"/>
          </w:tcPr>
          <w:p w14:paraId="73D5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8"/>
                <w:rFonts w:ascii="仿宋" w:hAnsi="仿宋" w:eastAsia="仿宋" w:cs="仿宋"/>
                <w:b/>
                <w:bCs w:val="0"/>
                <w:sz w:val="21"/>
                <w:szCs w:val="21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是否同意上传“幼学汇”网站</w:t>
            </w:r>
          </w:p>
        </w:tc>
      </w:tr>
      <w:tr w14:paraId="5FF69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  <w:jc w:val="center"/>
        </w:trPr>
        <w:tc>
          <w:tcPr>
            <w:tcW w:w="700" w:type="dxa"/>
            <w:vMerge w:val="continue"/>
            <w:vAlign w:val="center"/>
          </w:tcPr>
          <w:p w14:paraId="45EB8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8"/>
                <w:rFonts w:hint="eastAsia" w:ascii="仿宋" w:hAnsi="仿宋" w:eastAsia="仿宋" w:cs="仿宋"/>
                <w:b w:val="0"/>
                <w:sz w:val="21"/>
                <w:szCs w:val="21"/>
              </w:rPr>
            </w:pPr>
          </w:p>
        </w:tc>
        <w:tc>
          <w:tcPr>
            <w:tcW w:w="2245" w:type="dxa"/>
            <w:vMerge w:val="continue"/>
            <w:vAlign w:val="center"/>
          </w:tcPr>
          <w:p w14:paraId="5A3F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8"/>
                <w:rFonts w:hint="eastAsia" w:ascii="仿宋" w:hAnsi="仿宋" w:eastAsia="仿宋" w:cs="仿宋"/>
                <w:b w:val="0"/>
                <w:sz w:val="21"/>
                <w:szCs w:val="21"/>
              </w:rPr>
            </w:pPr>
          </w:p>
        </w:tc>
        <w:tc>
          <w:tcPr>
            <w:tcW w:w="1650" w:type="dxa"/>
            <w:vAlign w:val="center"/>
          </w:tcPr>
          <w:p w14:paraId="514D4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hint="eastAsia" w:ascii="仿宋" w:hAnsi="仿宋" w:eastAsia="仿宋" w:cs="仿宋"/>
                <w:b w:val="0"/>
                <w:sz w:val="21"/>
                <w:szCs w:val="21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  <w:t>第一类：学前教育研究论文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题研究报告；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调研报告；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C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论文）</w:t>
            </w:r>
          </w:p>
        </w:tc>
        <w:tc>
          <w:tcPr>
            <w:tcW w:w="1320" w:type="dxa"/>
            <w:gridSpan w:val="2"/>
            <w:vAlign w:val="center"/>
          </w:tcPr>
          <w:p w14:paraId="1A876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hint="eastAsia" w:ascii="仿宋" w:hAnsi="仿宋" w:eastAsia="仿宋" w:cs="仿宋"/>
                <w:b w:val="0"/>
                <w:sz w:val="21"/>
                <w:szCs w:val="21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/>
                <w:sz w:val="21"/>
                <w:szCs w:val="21"/>
              </w:rPr>
              <w:t>第二类：学前教育实践创新</w:t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成果</w:t>
            </w:r>
          </w:p>
        </w:tc>
        <w:tc>
          <w:tcPr>
            <w:tcW w:w="1500" w:type="dxa"/>
            <w:gridSpan w:val="2"/>
            <w:vAlign w:val="center"/>
          </w:tcPr>
          <w:p w14:paraId="49BA8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hint="eastAsia" w:ascii="仿宋" w:hAnsi="仿宋" w:eastAsia="仿宋" w:cs="仿宋"/>
                <w:b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第三类：学前教师教育研究成果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题研究报告；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调研报告；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C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论文）</w:t>
            </w:r>
          </w:p>
        </w:tc>
        <w:tc>
          <w:tcPr>
            <w:tcW w:w="1665" w:type="dxa"/>
            <w:vAlign w:val="center"/>
          </w:tcPr>
          <w:p w14:paraId="47959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姓</w:t>
            </w:r>
            <w:r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名</w:t>
            </w:r>
          </w:p>
          <w:p w14:paraId="46DD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b w:val="0"/>
                <w:bCs/>
                <w:sz w:val="21"/>
                <w:szCs w:val="21"/>
                <w:lang w:eastAsia="zh-CN"/>
              </w:rPr>
              <w:t>（多个作者的，按排序先后填写完整信息）</w:t>
            </w:r>
          </w:p>
        </w:tc>
        <w:tc>
          <w:tcPr>
            <w:tcW w:w="2985" w:type="dxa"/>
            <w:vAlign w:val="center"/>
          </w:tcPr>
          <w:p w14:paraId="2A048F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843" w:firstLineChars="400"/>
              <w:jc w:val="both"/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身份类别</w:t>
            </w:r>
          </w:p>
          <w:p w14:paraId="6EBC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rPr>
                <w:rStyle w:val="8"/>
                <w:rFonts w:hint="eastAsia" w:ascii="仿宋" w:hAnsi="仿宋" w:eastAsia="仿宋" w:cs="仿宋"/>
                <w:b w:val="0"/>
                <w:sz w:val="21"/>
                <w:szCs w:val="21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b w:val="0"/>
                <w:sz w:val="21"/>
                <w:szCs w:val="21"/>
                <w:lang w:eastAsia="zh-CN"/>
              </w:rPr>
              <w:t>（将对应类别字母标号填写在表格栏内：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A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幼儿园和托育机构教师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；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B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本科院校和高职高专、中职中专教师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；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C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高校学生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，包括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学前教育专业在校本科生和硕士生、博士生</w:t>
            </w:r>
            <w:r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 w14:paraId="68F7C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  <w:lang w:eastAsia="zh-CN"/>
              </w:rPr>
              <w:t>联系电话</w:t>
            </w:r>
          </w:p>
        </w:tc>
        <w:tc>
          <w:tcPr>
            <w:tcW w:w="978" w:type="dxa"/>
            <w:vMerge w:val="continue"/>
            <w:vAlign w:val="center"/>
          </w:tcPr>
          <w:p w14:paraId="2AC8C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Style w:val="8"/>
                <w:rFonts w:hint="eastAsia" w:ascii="仿宋" w:hAnsi="仿宋" w:eastAsia="仿宋" w:cs="仿宋"/>
                <w:b/>
                <w:bCs w:val="0"/>
                <w:sz w:val="21"/>
                <w:szCs w:val="21"/>
              </w:rPr>
            </w:pPr>
          </w:p>
        </w:tc>
      </w:tr>
      <w:tr w14:paraId="1D260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700" w:type="dxa"/>
            <w:vAlign w:val="center"/>
          </w:tcPr>
          <w:p w14:paraId="2F70A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Style w:val="8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245" w:type="dxa"/>
            <w:vAlign w:val="center"/>
          </w:tcPr>
          <w:p w14:paraId="60229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Style w:val="8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650" w:type="dxa"/>
            <w:vAlign w:val="center"/>
          </w:tcPr>
          <w:p w14:paraId="0F10E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248A2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00" w:type="dxa"/>
            <w:gridSpan w:val="2"/>
            <w:vAlign w:val="center"/>
          </w:tcPr>
          <w:p w14:paraId="5E1BD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8B57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985" w:type="dxa"/>
            <w:vAlign w:val="center"/>
          </w:tcPr>
          <w:p w14:paraId="03AA5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 w14:paraId="663F3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rPr>
                <w:rStyle w:val="8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  <w:tc>
          <w:tcPr>
            <w:tcW w:w="978" w:type="dxa"/>
            <w:vAlign w:val="center"/>
          </w:tcPr>
          <w:p w14:paraId="1DD50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Style w:val="8"/>
                <w:rFonts w:ascii="仿宋" w:hAnsi="仿宋" w:eastAsia="仿宋" w:cs="仿宋"/>
                <w:b w:val="0"/>
                <w:bCs w:val="0"/>
                <w:sz w:val="21"/>
                <w:szCs w:val="21"/>
              </w:rPr>
            </w:pPr>
          </w:p>
        </w:tc>
      </w:tr>
      <w:tr w14:paraId="6C135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00" w:type="dxa"/>
            <w:vAlign w:val="center"/>
          </w:tcPr>
          <w:p w14:paraId="587D97E3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245" w:type="dxa"/>
            <w:vAlign w:val="center"/>
          </w:tcPr>
          <w:p w14:paraId="5E4BD1B8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50" w:type="dxa"/>
            <w:vAlign w:val="center"/>
          </w:tcPr>
          <w:p w14:paraId="25509BBA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5775F850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500" w:type="dxa"/>
            <w:gridSpan w:val="2"/>
            <w:vAlign w:val="center"/>
          </w:tcPr>
          <w:p w14:paraId="26271A6D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47168CA6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985" w:type="dxa"/>
            <w:vAlign w:val="center"/>
          </w:tcPr>
          <w:p w14:paraId="47F88856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61EFA69C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978" w:type="dxa"/>
            <w:vAlign w:val="center"/>
          </w:tcPr>
          <w:p w14:paraId="3ED8CA12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 w14:paraId="0ADEF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00" w:type="dxa"/>
            <w:vAlign w:val="center"/>
          </w:tcPr>
          <w:p w14:paraId="4A4F9FCA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245" w:type="dxa"/>
            <w:vAlign w:val="center"/>
          </w:tcPr>
          <w:p w14:paraId="5ECD2A7A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55" w:type="dxa"/>
            <w:gridSpan w:val="2"/>
            <w:vAlign w:val="center"/>
          </w:tcPr>
          <w:p w14:paraId="7354D84D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6D27C014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95" w:type="dxa"/>
            <w:vAlign w:val="center"/>
          </w:tcPr>
          <w:p w14:paraId="3AC34E9A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3A1359CB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985" w:type="dxa"/>
            <w:vAlign w:val="center"/>
          </w:tcPr>
          <w:p w14:paraId="50BF7744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6BD33ABE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978" w:type="dxa"/>
            <w:vAlign w:val="center"/>
          </w:tcPr>
          <w:p w14:paraId="7A04157B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 w14:paraId="35D4D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00" w:type="dxa"/>
            <w:vAlign w:val="center"/>
          </w:tcPr>
          <w:p w14:paraId="79A12C2C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245" w:type="dxa"/>
            <w:vAlign w:val="center"/>
          </w:tcPr>
          <w:p w14:paraId="3D7C4CB4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55" w:type="dxa"/>
            <w:gridSpan w:val="2"/>
            <w:vAlign w:val="center"/>
          </w:tcPr>
          <w:p w14:paraId="0D543D97">
            <w:pPr>
              <w:spacing w:line="400" w:lineRule="exact"/>
              <w:rPr>
                <w:rStyle w:val="8"/>
                <w:rFonts w:hint="eastAsia"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3440ECA4">
            <w:pPr>
              <w:spacing w:line="400" w:lineRule="exact"/>
              <w:rPr>
                <w:rStyle w:val="8"/>
                <w:rFonts w:hint="eastAsia"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95" w:type="dxa"/>
            <w:vAlign w:val="center"/>
          </w:tcPr>
          <w:p w14:paraId="38AA3577">
            <w:pPr>
              <w:spacing w:line="400" w:lineRule="exact"/>
              <w:rPr>
                <w:rStyle w:val="8"/>
                <w:rFonts w:hint="eastAsia"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316BCBC8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985" w:type="dxa"/>
            <w:vAlign w:val="center"/>
          </w:tcPr>
          <w:p w14:paraId="49BCFF21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0586ED8C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978" w:type="dxa"/>
            <w:vAlign w:val="center"/>
          </w:tcPr>
          <w:p w14:paraId="2D2EA7E0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 w14:paraId="79909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700" w:type="dxa"/>
            <w:vAlign w:val="center"/>
          </w:tcPr>
          <w:p w14:paraId="32A90C89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245" w:type="dxa"/>
            <w:vAlign w:val="center"/>
          </w:tcPr>
          <w:p w14:paraId="2FDFFBFD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55" w:type="dxa"/>
            <w:gridSpan w:val="2"/>
            <w:vAlign w:val="center"/>
          </w:tcPr>
          <w:p w14:paraId="72E9407F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320" w:type="dxa"/>
            <w:gridSpan w:val="2"/>
            <w:vAlign w:val="center"/>
          </w:tcPr>
          <w:p w14:paraId="614858F3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95" w:type="dxa"/>
            <w:vAlign w:val="center"/>
          </w:tcPr>
          <w:p w14:paraId="2464D6A8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22F04E75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985" w:type="dxa"/>
            <w:vAlign w:val="center"/>
          </w:tcPr>
          <w:p w14:paraId="3BCFEC77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230" w:type="dxa"/>
            <w:vAlign w:val="center"/>
          </w:tcPr>
          <w:p w14:paraId="0033EF08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978" w:type="dxa"/>
            <w:vAlign w:val="center"/>
          </w:tcPr>
          <w:p w14:paraId="770C8F30">
            <w:pPr>
              <w:spacing w:line="400" w:lineRule="exact"/>
              <w:rPr>
                <w:rStyle w:val="8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</w:tbl>
    <w:p w14:paraId="4882E71B">
      <w:pPr>
        <w:pStyle w:val="5"/>
        <w:spacing w:after="0" w:line="440" w:lineRule="exact"/>
        <w:ind w:firstLine="240"/>
        <w:rPr>
          <w:rFonts w:hint="default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市(州)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Cs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  <w:u w:val="none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</w:rPr>
        <w:t xml:space="preserve"> 县（市区）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  <w:lang w:eastAsia="zh-CN"/>
        </w:rPr>
        <w:t>申报单位</w:t>
      </w:r>
      <w:r>
        <w:rPr>
          <w:rFonts w:hint="eastAsia" w:ascii="宋体" w:hAnsi="宋体" w:eastAsia="宋体" w:cs="宋体"/>
          <w:bCs/>
          <w:sz w:val="24"/>
          <w:szCs w:val="24"/>
        </w:rPr>
        <w:t>（章）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宋体"/>
          <w:bCs/>
          <w:sz w:val="24"/>
          <w:szCs w:val="24"/>
          <w:u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sz w:val="24"/>
          <w:szCs w:val="24"/>
        </w:rPr>
        <w:t>填报人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bCs/>
          <w:sz w:val="24"/>
          <w:szCs w:val="24"/>
          <w:u w:val="none"/>
        </w:rPr>
        <w:t xml:space="preserve"> </w:t>
      </w:r>
      <w:r>
        <w:rPr>
          <w:rFonts w:hint="eastAsia" w:ascii="宋体" w:hAnsi="宋体" w:eastAsia="宋体" w:cs="宋体"/>
          <w:bCs/>
          <w:sz w:val="24"/>
          <w:szCs w:val="24"/>
          <w:u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Cs/>
          <w:sz w:val="24"/>
          <w:szCs w:val="24"/>
        </w:rPr>
        <w:t>联系电话</w:t>
      </w:r>
      <w:r>
        <w:rPr>
          <w:rFonts w:hint="eastAsia" w:ascii="宋体" w:hAnsi="宋体" w:eastAsia="宋体" w:cs="宋体"/>
          <w:bCs/>
          <w:sz w:val="24"/>
          <w:szCs w:val="24"/>
          <w:u w:val="single"/>
          <w:lang w:val="en-US" w:eastAsia="zh-CN"/>
        </w:rPr>
        <w:t xml:space="preserve">           </w:t>
      </w:r>
    </w:p>
    <w:p w14:paraId="3D0BF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</w:pPr>
      <w:r>
        <w:rPr>
          <w:rFonts w:hint="eastAsia" w:ascii="仿宋" w:hAnsi="仿宋" w:eastAsia="仿宋" w:cs="仿宋"/>
          <w:b/>
          <w:sz w:val="24"/>
        </w:rPr>
        <w:t xml:space="preserve">  </w:t>
      </w:r>
      <w:r>
        <w:rPr>
          <w:rFonts w:hint="eastAsia" w:ascii="仿宋" w:hAnsi="仿宋" w:eastAsia="仿宋" w:cs="仿宋"/>
          <w:bCs/>
          <w:sz w:val="24"/>
        </w:rPr>
        <w:t>说明：1.如表中行数不够，可自行增加。 2.本表填写的</w:t>
      </w:r>
      <w:r>
        <w:rPr>
          <w:rFonts w:hint="eastAsia" w:ascii="仿宋" w:hAnsi="仿宋" w:eastAsia="仿宋" w:cs="仿宋"/>
          <w:bCs/>
          <w:sz w:val="24"/>
          <w:lang w:eastAsia="zh-CN"/>
        </w:rPr>
        <w:t>成果</w:t>
      </w:r>
      <w:r>
        <w:rPr>
          <w:rFonts w:hint="eastAsia" w:ascii="仿宋" w:hAnsi="仿宋" w:eastAsia="仿宋" w:cs="仿宋"/>
          <w:bCs/>
          <w:sz w:val="24"/>
        </w:rPr>
        <w:t>名称</w:t>
      </w:r>
      <w:r>
        <w:rPr>
          <w:rFonts w:hint="eastAsia" w:ascii="仿宋" w:hAnsi="仿宋" w:eastAsia="仿宋" w:cs="仿宋"/>
          <w:bCs/>
          <w:sz w:val="24"/>
          <w:lang w:eastAsia="zh-CN"/>
        </w:rPr>
        <w:t>、</w:t>
      </w:r>
      <w:r>
        <w:rPr>
          <w:rFonts w:hint="eastAsia" w:ascii="仿宋" w:hAnsi="仿宋" w:eastAsia="仿宋" w:cs="仿宋"/>
          <w:bCs/>
          <w:sz w:val="24"/>
        </w:rPr>
        <w:t>类别、所有者</w:t>
      </w:r>
      <w:r>
        <w:rPr>
          <w:rFonts w:hint="eastAsia" w:ascii="仿宋" w:hAnsi="仿宋" w:eastAsia="仿宋" w:cs="仿宋"/>
          <w:bCs/>
          <w:sz w:val="24"/>
          <w:lang w:eastAsia="zh-CN"/>
        </w:rPr>
        <w:t>基本信息</w:t>
      </w:r>
      <w:r>
        <w:rPr>
          <w:rFonts w:hint="eastAsia" w:ascii="仿宋" w:hAnsi="仿宋" w:eastAsia="仿宋" w:cs="仿宋"/>
          <w:bCs/>
          <w:sz w:val="24"/>
        </w:rPr>
        <w:t>姓</w:t>
      </w:r>
      <w:r>
        <w:rPr>
          <w:rFonts w:hint="eastAsia" w:ascii="仿宋" w:hAnsi="仿宋" w:eastAsia="仿宋" w:cs="仿宋"/>
          <w:bCs/>
          <w:sz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</w:rPr>
        <w:t>单位名称</w:t>
      </w:r>
      <w:r>
        <w:rPr>
          <w:rFonts w:hint="eastAsia" w:ascii="仿宋" w:hAnsi="仿宋" w:eastAsia="仿宋" w:cs="仿宋"/>
          <w:bCs/>
          <w:sz w:val="24"/>
          <w:lang w:eastAsia="zh-CN"/>
        </w:rPr>
        <w:t>应为</w:t>
      </w:r>
      <w:r>
        <w:rPr>
          <w:rFonts w:hint="eastAsia" w:ascii="仿宋" w:hAnsi="仿宋" w:eastAsia="仿宋" w:cs="仿宋"/>
          <w:bCs/>
          <w:sz w:val="24"/>
        </w:rPr>
        <w:t>全称），</w:t>
      </w:r>
      <w:r>
        <w:rPr>
          <w:rFonts w:hint="eastAsia" w:ascii="仿宋" w:hAnsi="仿宋" w:eastAsia="仿宋" w:cs="仿宋"/>
          <w:bCs/>
          <w:sz w:val="24"/>
          <w:lang w:eastAsia="zh-CN"/>
        </w:rPr>
        <w:t>必须</w:t>
      </w:r>
      <w:r>
        <w:rPr>
          <w:rFonts w:hint="eastAsia" w:ascii="仿宋" w:hAnsi="仿宋" w:eastAsia="仿宋" w:cs="仿宋"/>
          <w:bCs/>
          <w:sz w:val="24"/>
        </w:rPr>
        <w:t>与上传“幼学汇”网站的</w:t>
      </w:r>
      <w:r>
        <w:rPr>
          <w:rFonts w:hint="eastAsia" w:ascii="仿宋" w:hAnsi="仿宋" w:eastAsia="仿宋" w:cs="仿宋"/>
          <w:bCs/>
          <w:sz w:val="24"/>
          <w:lang w:eastAsia="zh-CN"/>
        </w:rPr>
        <w:t>相关</w:t>
      </w:r>
      <w:r>
        <w:rPr>
          <w:rFonts w:hint="eastAsia" w:ascii="仿宋" w:hAnsi="仿宋" w:eastAsia="仿宋" w:cs="仿宋"/>
          <w:bCs/>
          <w:sz w:val="24"/>
        </w:rPr>
        <w:t>信息一致。如有错误，将影响评选结果</w:t>
      </w:r>
      <w:r>
        <w:rPr>
          <w:rFonts w:hint="eastAsia" w:ascii="仿宋" w:hAnsi="仿宋" w:eastAsia="仿宋" w:cs="仿宋"/>
          <w:bCs/>
          <w:sz w:val="24"/>
          <w:lang w:eastAsia="zh-CN"/>
        </w:rPr>
        <w:t>。</w:t>
      </w:r>
      <w:r>
        <w:rPr>
          <w:rFonts w:hint="eastAsia" w:ascii="仿宋" w:hAnsi="仿宋" w:eastAsia="仿宋" w:cs="仿宋"/>
          <w:bCs/>
          <w:sz w:val="24"/>
          <w:lang w:val="en-US" w:eastAsia="zh-CN"/>
        </w:rPr>
        <w:t>3.本表填写盖章后，即为“单位意见”，请扫描上传至</w:t>
      </w:r>
      <w:r>
        <w:rPr>
          <w:rFonts w:hint="eastAsia" w:ascii="仿宋" w:hAnsi="仿宋" w:eastAsia="仿宋" w:cs="仿宋"/>
          <w:bCs/>
          <w:sz w:val="24"/>
        </w:rPr>
        <w:t>“幼学汇”网站</w:t>
      </w:r>
      <w:r>
        <w:rPr>
          <w:rFonts w:hint="eastAsia" w:ascii="仿宋" w:hAnsi="仿宋" w:eastAsia="仿宋" w:cs="仿宋"/>
          <w:bCs/>
          <w:sz w:val="24"/>
          <w:lang w:eastAsia="zh-CN"/>
        </w:rPr>
        <w:t>。</w:t>
      </w:r>
    </w:p>
    <w:sectPr>
      <w:pgSz w:w="16838" w:h="11906" w:orient="landscape"/>
      <w:pgMar w:top="1587" w:right="1440" w:bottom="1417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5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"/>
    <w:basedOn w:val="2"/>
    <w:unhideWhenUsed/>
    <w:qFormat/>
    <w:uiPriority w:val="0"/>
    <w:pPr>
      <w:ind w:firstLine="420" w:firstLineChars="100"/>
    </w:pPr>
  </w:style>
  <w:style w:type="character" w:styleId="8">
    <w:name w:val="Strong"/>
    <w:basedOn w:val="7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2026-01-07T07:51:35Z</dcterms:created>
  <dc:creator>Administrator</dc:creator>
  <cp:lastModifiedBy>张晓蕾</cp:lastModifiedBy>
  <dcterms:modified xsi:type="dcterms:W3CDTF">2026-01-07T07:52:04Z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eyJoZGlkIjoiOWI2OGUzNTBhMjQ1MDUyOTNhYWEzMDU1ZGM5YTc4ZmIiLCJ1c2VySWQiOiIyMzQ0ODgzODYifQ==</vt:lpwstr>
  </property>
  <property fmtid="{D5CDD505-2E9C-101B-9397-08002B2CF9AE}" pid="4" name="ICV">
    <vt:lpwstr>A2BBAC049BBB44D49C076DEE56F156A3_12</vt:lpwstr>
  </property>
</Properties>
</file>