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rPr>
          <w:rFonts w:ascii="方正小标宋简体" w:hAnsi="Times New Roman" w:eastAsia="方正小标宋简体" w:cs="Times New Roman"/>
          <w:b/>
          <w:sz w:val="32"/>
          <w:szCs w:val="32"/>
        </w:rPr>
      </w:pPr>
      <w:r>
        <w:rPr>
          <w:rFonts w:hint="eastAsia" w:ascii="方正小标宋简体" w:hAnsi="Times New Roman" w:eastAsia="方正小标宋简体" w:cs="Times New Roman"/>
          <w:b/>
          <w:sz w:val="32"/>
          <w:szCs w:val="32"/>
          <w:lang w:val="en-US" w:eastAsia="zh-CN"/>
        </w:rPr>
        <w:t>2017年</w:t>
      </w:r>
      <w:r>
        <w:rPr>
          <w:rFonts w:hint="eastAsia" w:ascii="方正小标宋简体" w:hAnsi="Times New Roman" w:eastAsia="方正小标宋简体" w:cs="Times New Roman"/>
          <w:b/>
          <w:sz w:val="32"/>
          <w:szCs w:val="32"/>
        </w:rPr>
        <w:t>湖南省学前教育学会“十三五”规划立项课题一览表</w:t>
      </w:r>
    </w:p>
    <w:tbl>
      <w:tblPr>
        <w:tblStyle w:val="3"/>
        <w:tblpPr w:leftFromText="180" w:rightFromText="180" w:vertAnchor="text" w:horzAnchor="page" w:tblpX="1422" w:tblpY="297"/>
        <w:tblOverlap w:val="never"/>
        <w:tblW w:w="94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5"/>
        <w:gridCol w:w="3547"/>
        <w:gridCol w:w="2130"/>
        <w:gridCol w:w="1040"/>
        <w:gridCol w:w="15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</w:trPr>
        <w:tc>
          <w:tcPr>
            <w:tcW w:w="1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仿宋" w:hAnsi="仿宋" w:eastAsia="仿宋"/>
                <w:b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/>
                <w:b/>
                <w:kern w:val="0"/>
                <w:sz w:val="21"/>
                <w:szCs w:val="21"/>
              </w:rPr>
              <w:t>课题编号</w:t>
            </w:r>
          </w:p>
        </w:tc>
        <w:tc>
          <w:tcPr>
            <w:tcW w:w="3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仿宋" w:hAnsi="仿宋" w:eastAsia="仿宋"/>
                <w:b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/>
                <w:b/>
                <w:kern w:val="0"/>
                <w:sz w:val="21"/>
                <w:szCs w:val="21"/>
              </w:rPr>
              <w:t>课题名称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仿宋" w:hAnsi="仿宋" w:eastAsia="仿宋"/>
                <w:b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/>
                <w:b/>
                <w:kern w:val="0"/>
                <w:sz w:val="21"/>
                <w:szCs w:val="21"/>
              </w:rPr>
              <w:t>申报单位</w:t>
            </w:r>
          </w:p>
        </w:tc>
        <w:tc>
          <w:tcPr>
            <w:tcW w:w="10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仿宋" w:hAnsi="仿宋" w:eastAsia="仿宋"/>
                <w:b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/>
                <w:b/>
                <w:kern w:val="0"/>
                <w:sz w:val="21"/>
                <w:szCs w:val="21"/>
              </w:rPr>
              <w:t>主持人</w:t>
            </w:r>
          </w:p>
        </w:tc>
        <w:tc>
          <w:tcPr>
            <w:tcW w:w="15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仿宋" w:hAnsi="仿宋" w:eastAsia="仿宋"/>
                <w:b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/>
                <w:b/>
                <w:kern w:val="0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XH201701</w:t>
            </w:r>
          </w:p>
        </w:tc>
        <w:tc>
          <w:tcPr>
            <w:tcW w:w="3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Theme="majorEastAsia" w:hAnsiTheme="majorEastAsia" w:eastAsia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</w:rPr>
              <w:t>互联网+家庭教育：现代</w:t>
            </w:r>
            <w:bookmarkStart w:id="0" w:name="_GoBack"/>
            <w:bookmarkEnd w:id="0"/>
            <w:r>
              <w:rPr>
                <w:rFonts w:hint="eastAsia" w:asciiTheme="majorEastAsia" w:hAnsiTheme="majorEastAsia" w:eastAsiaTheme="majorEastAsia"/>
                <w:sz w:val="21"/>
                <w:szCs w:val="21"/>
              </w:rPr>
              <w:t xml:space="preserve">信息技术支持下的亲师互助策略研究 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Theme="majorEastAsia" w:hAnsiTheme="majorEastAsia" w:eastAsia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</w:rPr>
              <w:t>长沙市高新区明德麓谷幼儿园</w:t>
            </w:r>
          </w:p>
        </w:tc>
        <w:tc>
          <w:tcPr>
            <w:tcW w:w="10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Theme="majorEastAsia" w:hAnsiTheme="majorEastAsia" w:eastAsia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</w:rPr>
              <w:t>彭文玲</w:t>
            </w:r>
          </w:p>
        </w:tc>
        <w:tc>
          <w:tcPr>
            <w:tcW w:w="15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XH201702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K20160228</w:t>
            </w:r>
          </w:p>
        </w:tc>
        <w:tc>
          <w:tcPr>
            <w:tcW w:w="3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Theme="majorEastAsia" w:hAnsiTheme="majorEastAsia" w:eastAsiaTheme="majorEastAsia"/>
                <w:sz w:val="21"/>
                <w:szCs w:val="21"/>
              </w:rPr>
            </w:pPr>
            <w:r>
              <w:rPr>
                <w:rFonts w:cs="宋体" w:asciiTheme="majorEastAsia" w:hAnsiTheme="majorEastAsia" w:eastAsiaTheme="majorEastAsia"/>
                <w:kern w:val="0"/>
                <w:sz w:val="21"/>
                <w:szCs w:val="21"/>
              </w:rPr>
              <w:t>皮影（木偶）和戏曲在幼儿园艺术教育中的运用研究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Theme="majorEastAsia" w:hAnsiTheme="majorEastAsia" w:eastAsia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</w:rPr>
              <w:t>湖南省文化厅艺术幼儿园</w:t>
            </w:r>
          </w:p>
        </w:tc>
        <w:tc>
          <w:tcPr>
            <w:tcW w:w="10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Theme="majorEastAsia" w:hAnsiTheme="majorEastAsia" w:eastAsia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</w:rPr>
              <w:t>詹  霞</w:t>
            </w:r>
          </w:p>
        </w:tc>
        <w:tc>
          <w:tcPr>
            <w:tcW w:w="15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中国学前教育研究会立项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XH201703</w:t>
            </w:r>
          </w:p>
        </w:tc>
        <w:tc>
          <w:tcPr>
            <w:tcW w:w="3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Theme="majorEastAsia" w:hAnsiTheme="majorEastAsia" w:eastAsia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</w:rPr>
              <w:t>幼儿园区域活动的材料投放研究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Theme="majorEastAsia" w:hAnsiTheme="majorEastAsia" w:eastAsia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</w:rPr>
              <w:t>长沙县碧桂园威尼斯幼儿园</w:t>
            </w:r>
          </w:p>
        </w:tc>
        <w:tc>
          <w:tcPr>
            <w:tcW w:w="10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Theme="majorEastAsia" w:hAnsiTheme="majorEastAsia" w:eastAsia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</w:rPr>
              <w:t>肖  平</w:t>
            </w:r>
          </w:p>
        </w:tc>
        <w:tc>
          <w:tcPr>
            <w:tcW w:w="15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XH201704</w:t>
            </w:r>
          </w:p>
        </w:tc>
        <w:tc>
          <w:tcPr>
            <w:tcW w:w="3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Theme="majorEastAsia" w:hAnsiTheme="majorEastAsia" w:eastAsiaTheme="majorEastAsia"/>
                <w:sz w:val="21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sz w:val="21"/>
                <w:szCs w:val="21"/>
              </w:rPr>
              <w:t>利用本土资源制作游戏材料的有效性研究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Theme="majorEastAsia" w:hAnsiTheme="majorEastAsia" w:eastAsia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</w:rPr>
              <w:t>长沙县黄兴镇中心幼儿园</w:t>
            </w:r>
          </w:p>
        </w:tc>
        <w:tc>
          <w:tcPr>
            <w:tcW w:w="10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Theme="majorEastAsia" w:hAnsiTheme="majorEastAsia" w:eastAsia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</w:rPr>
              <w:t>黄  宇</w:t>
            </w:r>
          </w:p>
        </w:tc>
        <w:tc>
          <w:tcPr>
            <w:tcW w:w="15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XH201705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K20160230</w:t>
            </w:r>
          </w:p>
        </w:tc>
        <w:tc>
          <w:tcPr>
            <w:tcW w:w="3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Theme="majorEastAsia" w:hAnsiTheme="majorEastAsia" w:eastAsia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</w:rPr>
              <w:t>湘西本土文化在幼儿园教育活动中的运用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Theme="majorEastAsia" w:hAnsiTheme="majorEastAsia" w:eastAsia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</w:rPr>
              <w:t>湘西自治州幼儿园</w:t>
            </w:r>
          </w:p>
        </w:tc>
        <w:tc>
          <w:tcPr>
            <w:tcW w:w="10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Theme="majorEastAsia" w:hAnsiTheme="majorEastAsia" w:eastAsia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</w:rPr>
              <w:t>张  茜</w:t>
            </w:r>
          </w:p>
        </w:tc>
        <w:tc>
          <w:tcPr>
            <w:tcW w:w="15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中国学前教育研究会立项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XH201706</w:t>
            </w:r>
          </w:p>
        </w:tc>
        <w:tc>
          <w:tcPr>
            <w:tcW w:w="3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Theme="majorEastAsia" w:hAnsiTheme="majorEastAsia" w:eastAsia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</w:rPr>
              <w:t>新媒体环境下的幼儿园媒介素养教育策略研究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Theme="majorEastAsia" w:hAnsiTheme="majorEastAsia" w:eastAsia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</w:rPr>
              <w:t>湖南幼儿师范高等专科学校</w:t>
            </w:r>
          </w:p>
        </w:tc>
        <w:tc>
          <w:tcPr>
            <w:tcW w:w="10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Theme="majorEastAsia" w:hAnsiTheme="majorEastAsia" w:eastAsia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</w:rPr>
              <w:t>程  茜</w:t>
            </w:r>
          </w:p>
        </w:tc>
        <w:tc>
          <w:tcPr>
            <w:tcW w:w="15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XH201707</w:t>
            </w:r>
          </w:p>
        </w:tc>
        <w:tc>
          <w:tcPr>
            <w:tcW w:w="3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Theme="majorEastAsia" w:hAnsiTheme="majorEastAsia" w:eastAsia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</w:rPr>
              <w:t>幼小</w: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>衔接视野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</w:rPr>
              <w:t>下</w: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>家园协作机制的实践研究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Theme="majorEastAsia" w:hAnsiTheme="majorEastAsia" w:eastAsia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</w:rPr>
              <w:t>湖南省汉寿县中心幼儿园</w:t>
            </w:r>
          </w:p>
        </w:tc>
        <w:tc>
          <w:tcPr>
            <w:tcW w:w="10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Theme="majorEastAsia" w:hAnsiTheme="majorEastAsia" w:eastAsia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</w:rPr>
              <w:t>陈  娟</w:t>
            </w:r>
          </w:p>
        </w:tc>
        <w:tc>
          <w:tcPr>
            <w:tcW w:w="15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XH201708</w:t>
            </w:r>
          </w:p>
        </w:tc>
        <w:tc>
          <w:tcPr>
            <w:tcW w:w="3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Theme="majorEastAsia" w:hAnsiTheme="majorEastAsia" w:eastAsiaTheme="majorEastAsia"/>
                <w:sz w:val="21"/>
                <w:szCs w:val="21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t>不同办园体制下幼儿教师生存状态的研究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Theme="majorEastAsia" w:hAnsiTheme="majorEastAsia" w:eastAsia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</w:rPr>
              <w:t>邵阳县教育局</w:t>
            </w:r>
          </w:p>
        </w:tc>
        <w:tc>
          <w:tcPr>
            <w:tcW w:w="10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Theme="majorEastAsia" w:hAnsiTheme="majorEastAsia" w:eastAsia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</w:rPr>
              <w:t>肖艳梅</w:t>
            </w:r>
          </w:p>
        </w:tc>
        <w:tc>
          <w:tcPr>
            <w:tcW w:w="15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XH201709</w:t>
            </w:r>
          </w:p>
        </w:tc>
        <w:tc>
          <w:tcPr>
            <w:tcW w:w="3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Theme="majorEastAsia" w:hAnsiTheme="majorEastAsia" w:eastAsia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</w:rPr>
              <w:t>基于游戏环境创设和材料投入提升游戏品质的研究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Theme="majorEastAsia" w:hAnsiTheme="majorEastAsia" w:eastAsia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</w:rPr>
              <w:t>长沙县湘龙幼儿园</w:t>
            </w:r>
          </w:p>
        </w:tc>
        <w:tc>
          <w:tcPr>
            <w:tcW w:w="10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Theme="majorEastAsia" w:hAnsiTheme="majorEastAsia" w:eastAsia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</w:rPr>
              <w:t>罗宏春</w:t>
            </w:r>
          </w:p>
        </w:tc>
        <w:tc>
          <w:tcPr>
            <w:tcW w:w="15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XH201710</w:t>
            </w:r>
          </w:p>
        </w:tc>
        <w:tc>
          <w:tcPr>
            <w:tcW w:w="3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入园分离焦虑类型及干预策略研究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株洲市芦淞区教育幼稚园</w:t>
            </w:r>
          </w:p>
        </w:tc>
        <w:tc>
          <w:tcPr>
            <w:tcW w:w="10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徐建华</w:t>
            </w:r>
          </w:p>
        </w:tc>
        <w:tc>
          <w:tcPr>
            <w:tcW w:w="15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XH201711</w:t>
            </w:r>
          </w:p>
        </w:tc>
        <w:tc>
          <w:tcPr>
            <w:tcW w:w="3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3-6岁幼儿阅读能力的培养研究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长沙市雨花区教育局第四幼儿园</w:t>
            </w:r>
          </w:p>
        </w:tc>
        <w:tc>
          <w:tcPr>
            <w:tcW w:w="10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孙  珊</w:t>
            </w:r>
          </w:p>
        </w:tc>
        <w:tc>
          <w:tcPr>
            <w:tcW w:w="15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XH201712</w:t>
            </w:r>
          </w:p>
        </w:tc>
        <w:tc>
          <w:tcPr>
            <w:tcW w:w="3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幼儿园区域材料的投放研究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万婴教育集团 </w:t>
            </w:r>
          </w:p>
        </w:tc>
        <w:tc>
          <w:tcPr>
            <w:tcW w:w="10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李  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周  隽</w:t>
            </w:r>
          </w:p>
        </w:tc>
        <w:tc>
          <w:tcPr>
            <w:tcW w:w="15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XH201713</w:t>
            </w:r>
          </w:p>
        </w:tc>
        <w:tc>
          <w:tcPr>
            <w:tcW w:w="3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混龄建构游戏中大龄幼儿回馈效果研究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永州市委市政府机关幼儿园</w:t>
            </w:r>
          </w:p>
        </w:tc>
        <w:tc>
          <w:tcPr>
            <w:tcW w:w="10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彭洪勤</w:t>
            </w:r>
          </w:p>
        </w:tc>
        <w:tc>
          <w:tcPr>
            <w:tcW w:w="15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XH201714</w:t>
            </w:r>
          </w:p>
        </w:tc>
        <w:tc>
          <w:tcPr>
            <w:tcW w:w="3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集体游戏中“离群”幼儿的指导策略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永州市委市政府机关幼儿园</w:t>
            </w:r>
          </w:p>
        </w:tc>
        <w:tc>
          <w:tcPr>
            <w:tcW w:w="10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欧阳路</w:t>
            </w:r>
          </w:p>
        </w:tc>
        <w:tc>
          <w:tcPr>
            <w:tcW w:w="15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XH201715</w:t>
            </w:r>
          </w:p>
        </w:tc>
        <w:tc>
          <w:tcPr>
            <w:tcW w:w="3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幼儿园户外游戏的玩具配备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湘潭韶山市艺术幼儿园</w:t>
            </w:r>
          </w:p>
        </w:tc>
        <w:tc>
          <w:tcPr>
            <w:tcW w:w="10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李冬文</w:t>
            </w:r>
          </w:p>
        </w:tc>
        <w:tc>
          <w:tcPr>
            <w:tcW w:w="15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XH201716</w:t>
            </w:r>
          </w:p>
        </w:tc>
        <w:tc>
          <w:tcPr>
            <w:tcW w:w="3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美术教育特色幼儿园建设的行动研究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湘潭市雨湖区九华布朗风幼儿园</w:t>
            </w:r>
          </w:p>
        </w:tc>
        <w:tc>
          <w:tcPr>
            <w:tcW w:w="10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毛淑慧</w:t>
            </w:r>
          </w:p>
        </w:tc>
        <w:tc>
          <w:tcPr>
            <w:tcW w:w="15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XH201717</w:t>
            </w:r>
          </w:p>
        </w:tc>
        <w:tc>
          <w:tcPr>
            <w:tcW w:w="3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幼儿园流动性区域活动的研究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郴州市安仁县中心幼儿园 </w:t>
            </w:r>
          </w:p>
        </w:tc>
        <w:tc>
          <w:tcPr>
            <w:tcW w:w="10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肖海燕</w:t>
            </w:r>
          </w:p>
        </w:tc>
        <w:tc>
          <w:tcPr>
            <w:tcW w:w="15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1"/>
                <w:szCs w:val="21"/>
              </w:rPr>
            </w:pPr>
          </w:p>
        </w:tc>
      </w:tr>
    </w:tbl>
    <w:p/>
    <w:p/>
    <w:sectPr>
      <w:pgSz w:w="11906" w:h="16838"/>
      <w:pgMar w:top="1440" w:right="1417" w:bottom="1440" w:left="141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5C1E2C"/>
    <w:rsid w:val="235C1E2C"/>
    <w:rsid w:val="5D26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2022-06-02T00:18:00Z</dcterms:created>
  <dc:creator>Administrator</dc:creator>
  <cp:lastModifiedBy>Administrator</cp:lastModifiedBy>
  <dcterms:modified xsi:type="dcterms:W3CDTF">2022-06-02T00:40:16Z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2052-11.1.0.11411</vt:lpwstr>
  </property>
  <property fmtid="{D5CDD505-2E9C-101B-9397-08002B2CF9AE}" pid="3" name="ICV">
    <vt:lpwstr>9A14B95058D745DA947657CB2305D3BD</vt:lpwstr>
  </property>
</Properties>
</file>